
<file path=[Content_Types].xml><?xml version="1.0" encoding="utf-8"?>
<Types xmlns="http://schemas.openxmlformats.org/package/2006/content-types">
  <Default ContentType="image/jpeg" Extension="jpg"/>
  <Default ContentType="application/xml" Extension="xml"/>
  <Default ContentType="application/x-font-ttf" Extension="ttf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Asociația Obștească TINERI ACTIVI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satul Balasinești, raionul Briceni,</w:t>
      </w:r>
    </w:p>
    <w:p w:rsidR="00000000" w:rsidDel="00000000" w:rsidP="00000000" w:rsidRDefault="00000000" w:rsidRPr="00000000" w14:paraId="00000002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Republica Moldova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Gimnaziul Balasinești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satul Balasinești, raionul Briceni, Republica Moldova</w:t>
      </w:r>
    </w:p>
    <w:p w:rsidR="00000000" w:rsidDel="00000000" w:rsidP="00000000" w:rsidRDefault="00000000" w:rsidRPr="00000000" w14:paraId="00000004">
      <w:pPr>
        <w:spacing w:after="240" w:before="240" w:lineRule="auto"/>
        <w:jc w:val="center"/>
        <w:rPr>
          <w:rFonts w:ascii="Times New Roman" w:cs="Times New Roman" w:eastAsia="Times New Roman" w:hAnsi="Times New Roman"/>
          <w:i w:val="1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Școala Gimnazială ,,Vlaicu Vodă”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u w:val="single"/>
          <w:rtl w:val="0"/>
        </w:rPr>
        <w:t xml:space="preserve"> municipiul Slatina, județul Olt, România</w:t>
      </w:r>
    </w:p>
    <w:p w:rsidR="00000000" w:rsidDel="00000000" w:rsidP="00000000" w:rsidRDefault="00000000" w:rsidRPr="00000000" w14:paraId="00000005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Vă invită să participați la </w:t>
      </w:r>
    </w:p>
    <w:p w:rsidR="00000000" w:rsidDel="00000000" w:rsidP="00000000" w:rsidRDefault="00000000" w:rsidRPr="00000000" w14:paraId="00000006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46"/>
          <w:szCs w:val="46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46"/>
          <w:szCs w:val="46"/>
          <w:u w:val="single"/>
          <w:rtl w:val="0"/>
        </w:rPr>
        <w:t xml:space="preserve">Proiectul  educațional – concurs</w:t>
      </w:r>
    </w:p>
    <w:p w:rsidR="00000000" w:rsidDel="00000000" w:rsidP="00000000" w:rsidRDefault="00000000" w:rsidRPr="00000000" w14:paraId="00000008">
      <w:pPr>
        <w:spacing w:after="240" w:before="240" w:lineRule="auto"/>
        <w:jc w:val="center"/>
        <w:rPr>
          <w:rFonts w:ascii="Times New Roman" w:cs="Times New Roman" w:eastAsia="Times New Roman" w:hAnsi="Times New Roman"/>
          <w:b w:val="1"/>
          <w:sz w:val="24"/>
          <w:szCs w:val="24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4"/>
          <w:szCs w:val="24"/>
          <w:u w:val="single"/>
          <w:rtl w:val="0"/>
        </w:rPr>
        <w:t xml:space="preserve">cu participare internațională</w:t>
      </w:r>
    </w:p>
    <w:p w:rsidR="00000000" w:rsidDel="00000000" w:rsidP="00000000" w:rsidRDefault="00000000" w:rsidRPr="00000000" w14:paraId="00000009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073763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73763"/>
          <w:sz w:val="48"/>
          <w:szCs w:val="48"/>
          <w:rtl w:val="0"/>
        </w:rPr>
        <w:t xml:space="preserve">Matematica în era digitală</w:t>
      </w:r>
    </w:p>
    <w:p w:rsidR="00000000" w:rsidDel="00000000" w:rsidP="00000000" w:rsidRDefault="00000000" w:rsidRPr="00000000" w14:paraId="0000000A">
      <w:pPr>
        <w:spacing w:before="240" w:lineRule="auto"/>
        <w:jc w:val="center"/>
        <w:rPr>
          <w:rFonts w:ascii="Times New Roman" w:cs="Times New Roman" w:eastAsia="Times New Roman" w:hAnsi="Times New Roman"/>
          <w:b w:val="1"/>
          <w:i w:val="1"/>
          <w:color w:val="073763"/>
          <w:sz w:val="48"/>
          <w:szCs w:val="4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073763"/>
          <w:sz w:val="48"/>
          <w:szCs w:val="48"/>
          <w:rtl w:val="0"/>
        </w:rPr>
        <w:t xml:space="preserve">ediția I</w:t>
      </w:r>
    </w:p>
    <w:p w:rsidR="00000000" w:rsidDel="00000000" w:rsidP="00000000" w:rsidRDefault="00000000" w:rsidRPr="00000000" w14:paraId="0000000B">
      <w:pPr>
        <w:spacing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38"/>
          <w:szCs w:val="38"/>
          <w:rtl w:val="0"/>
        </w:rPr>
        <w:t xml:space="preserve">care va avea loc în perioada 20.03.2023-10.05.2023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C">
      <w:pPr>
        <w:spacing w:before="240" w:lineRule="auto"/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/>
        <w:drawing>
          <wp:inline distB="0" distT="0" distL="0" distR="0">
            <wp:extent cx="5448300" cy="4179073"/>
            <wp:effectExtent b="0" l="0" r="0" t="0"/>
            <wp:docPr id="4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448300" cy="417907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tabs>
          <w:tab w:val="left" w:leader="none" w:pos="9072"/>
          <w:tab w:val="left" w:leader="none" w:pos="9355"/>
        </w:tabs>
        <w:ind w:right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tabs>
          <w:tab w:val="left" w:leader="none" w:pos="9072"/>
          <w:tab w:val="left" w:leader="none" w:pos="9355"/>
        </w:tabs>
        <w:ind w:right="0"/>
        <w:jc w:val="center"/>
        <w:rPr>
          <w:rFonts w:ascii="Times New Roman" w:cs="Times New Roman" w:eastAsia="Times New Roman" w:hAnsi="Times New Roman"/>
          <w:b w:val="1"/>
          <w:i w:val="1"/>
          <w:sz w:val="24"/>
          <w:szCs w:val="24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4"/>
          <w:szCs w:val="24"/>
          <w:rtl w:val="0"/>
        </w:rPr>
        <w:t xml:space="preserve">Anul de studii 2022-2023</w:t>
      </w:r>
    </w:p>
    <w:p w:rsidR="00000000" w:rsidDel="00000000" w:rsidP="00000000" w:rsidRDefault="00000000" w:rsidRPr="00000000" w14:paraId="0000000F">
      <w:pPr>
        <w:spacing w:before="240" w:lineRule="auto"/>
        <w:rPr>
          <w:rFonts w:ascii="Times New Roman" w:cs="Times New Roman" w:eastAsia="Times New Roman" w:hAnsi="Times New Roman"/>
          <w:b w:val="1"/>
          <w:color w:val="4f6228"/>
          <w:sz w:val="28"/>
          <w:szCs w:val="28"/>
        </w:rPr>
      </w:pPr>
      <w:bookmarkStart w:colFirst="0" w:colLast="0" w:name="_heading=h.gjdgxs" w:id="0"/>
      <w:bookmarkEnd w:id="0"/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0">
      <w:pPr>
        <w:keepNext w:val="1"/>
        <w:spacing w:before="240" w:lineRule="auto"/>
        <w:jc w:val="center"/>
        <w:rPr>
          <w:rFonts w:ascii="Times New Roman" w:cs="Times New Roman" w:eastAsia="Times New Roman" w:hAnsi="Times New Roman"/>
          <w:color w:val="4f622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6228"/>
          <w:sz w:val="28"/>
          <w:szCs w:val="28"/>
          <w:rtl w:val="0"/>
        </w:rPr>
        <w:t xml:space="preserve">Argument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1">
      <w:pPr>
        <w:keepNext w:val="1"/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Obiectivul major al educaţiei matematice în gimnaziu rezidă atât în formarea şi dezvoltarea gândirii logice, cât şi în formarea şi dezvoltarea competenţelor şcolare pentru a valorifica potenţialul intelectual personal maxim şi cel creativ al elevului.      </w:t>
      </w:r>
    </w:p>
    <w:p w:rsidR="00000000" w:rsidDel="00000000" w:rsidP="00000000" w:rsidRDefault="00000000" w:rsidRPr="00000000" w14:paraId="00000012">
      <w:pPr>
        <w:keepNext w:val="1"/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Finalitățile și  conținutul învățământului este axat pe formarea competențelor care este însoțită de reevaluarea și înnoirea strategiilor, a tehnologiilor și a metodelor folosite în practica educațională la Matematică. </w:t>
      </w:r>
    </w:p>
    <w:p w:rsidR="00000000" w:rsidDel="00000000" w:rsidP="00000000" w:rsidRDefault="00000000" w:rsidRPr="00000000" w14:paraId="00000013">
      <w:pPr>
        <w:keepNext w:val="1"/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În cadrul proiectului-concurs vom viza următorul aspect:  însușirea unor metode de informare și de documentare independentă, utilizând tehnologiile informaționale și comunicaționale adecvate (TIC), inclusiv rețeaua Internet, care oferă deschidere spre autoinstruire, spre învățare continuă.</w:t>
      </w:r>
    </w:p>
    <w:p w:rsidR="00000000" w:rsidDel="00000000" w:rsidP="00000000" w:rsidRDefault="00000000" w:rsidRPr="00000000" w14:paraId="00000014">
      <w:pPr>
        <w:spacing w:before="240" w:lineRule="auto"/>
        <w:rPr>
          <w:rFonts w:ascii="Times New Roman" w:cs="Times New Roman" w:eastAsia="Times New Roman" w:hAnsi="Times New Roman"/>
          <w:b w:val="1"/>
          <w:i w:val="1"/>
          <w:color w:val="4f622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f6228"/>
          <w:sz w:val="28"/>
          <w:szCs w:val="28"/>
          <w:rtl w:val="0"/>
        </w:rPr>
        <w:t xml:space="preserve">Obiectivele proiectului-concurs:</w:t>
      </w:r>
    </w:p>
    <w:p w:rsidR="00000000" w:rsidDel="00000000" w:rsidP="00000000" w:rsidRDefault="00000000" w:rsidRPr="00000000" w14:paraId="00000015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subscript"/>
          <w:rtl w:val="0"/>
        </w:rPr>
        <w:t xml:space="preserve">1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Implicarea a 40 de instituții din Republica Moldova și România, prin participarea activă a celor aproximativ 45 cadre didactice în calitate de coordonator al proiectului, în perioada 20.03-10.05.2023;</w:t>
      </w:r>
    </w:p>
    <w:p w:rsidR="00000000" w:rsidDel="00000000" w:rsidP="00000000" w:rsidRDefault="00000000" w:rsidRPr="00000000" w14:paraId="00000016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subscript"/>
          <w:rtl w:val="0"/>
        </w:rPr>
        <w:t xml:space="preserve">2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sz w:val="24"/>
          <w:szCs w:val="24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Realizarea a 100 de prezentări powerpoint conform tematicilor propuse, de către aproximativ 100 de elevi în perioada 20.03-10.05.2023;</w:t>
      </w:r>
    </w:p>
    <w:p w:rsidR="00000000" w:rsidDel="00000000" w:rsidP="00000000" w:rsidRDefault="00000000" w:rsidRPr="00000000" w14:paraId="00000017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subscript"/>
          <w:rtl w:val="0"/>
        </w:rPr>
        <w:t xml:space="preserve">3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Compunerea a 10 variante de imn al Matematicii, de către aproximativ 10 elevi, în perioada 20.03-10.05.2023;</w:t>
      </w:r>
    </w:p>
    <w:p w:rsidR="00000000" w:rsidDel="00000000" w:rsidP="00000000" w:rsidRDefault="00000000" w:rsidRPr="00000000" w14:paraId="00000018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subscript"/>
          <w:rtl w:val="0"/>
        </w:rPr>
        <w:t xml:space="preserve">4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Prezentarea a 25 de proiecte STEM/STEAM din practica școlară, de către aproximativ 25 elevi, în perioada 20.03-10.05.2023;</w:t>
      </w:r>
    </w:p>
    <w:p w:rsidR="00000000" w:rsidDel="00000000" w:rsidP="00000000" w:rsidRDefault="00000000" w:rsidRPr="00000000" w14:paraId="00000019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rtl w:val="0"/>
        </w:rPr>
        <w:t xml:space="preserve">O</w:t>
      </w: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sz w:val="28"/>
          <w:szCs w:val="28"/>
          <w:vertAlign w:val="subscript"/>
          <w:rtl w:val="0"/>
        </w:rPr>
        <w:t xml:space="preserve">5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Crearea a 100 de jocuri interactive pe teme propuse cu ajutorul aplicației web: </w:t>
      </w:r>
      <w:hyperlink r:id="rId8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https://learningapps.org/login.php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de către aproximativ 100 elevi, în perioada 20.03-10.05.2023;</w:t>
      </w:r>
    </w:p>
    <w:p w:rsidR="00000000" w:rsidDel="00000000" w:rsidP="00000000" w:rsidRDefault="00000000" w:rsidRPr="00000000" w14:paraId="0000001A">
      <w:pPr>
        <w:spacing w:befor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B">
      <w:pPr>
        <w:jc w:val="center"/>
        <w:rPr>
          <w:rFonts w:ascii="Times New Roman" w:cs="Times New Roman" w:eastAsia="Times New Roman" w:hAnsi="Times New Roman"/>
          <w:b w:val="1"/>
          <w:color w:val="4f622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6228"/>
          <w:sz w:val="28"/>
          <w:szCs w:val="28"/>
          <w:rtl w:val="0"/>
        </w:rPr>
        <w:t xml:space="preserve">Concursul se va desfășura în următoarele etape:</w:t>
      </w:r>
    </w:p>
    <w:p w:rsidR="00000000" w:rsidDel="00000000" w:rsidP="00000000" w:rsidRDefault="00000000" w:rsidRPr="00000000" w14:paraId="0000001C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1.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Lansarea proiectului la data de 20.03.2023;</w:t>
      </w:r>
    </w:p>
    <w:p w:rsidR="00000000" w:rsidDel="00000000" w:rsidP="00000000" w:rsidRDefault="00000000" w:rsidRPr="00000000" w14:paraId="0000001D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2.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ab/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Etapa de înscriere a Instituției în Proiectul-concurs ,,Matematica în era digitală” în perioada 20.03.2023-25.03.2023 accesând formularul: </w:t>
      </w:r>
      <w:hyperlink r:id="rId9">
        <w:r w:rsidDel="00000000" w:rsidR="00000000" w:rsidRPr="00000000">
          <w:rPr>
            <w:rFonts w:ascii="Times New Roman" w:cs="Times New Roman" w:eastAsia="Times New Roman" w:hAnsi="Times New Roman"/>
            <w:color w:val="0000ff"/>
            <w:sz w:val="28"/>
            <w:szCs w:val="28"/>
            <w:u w:val="single"/>
            <w:rtl w:val="0"/>
          </w:rPr>
          <w:t xml:space="preserve">https://docs.google.com/forms/d/e/1FAIpQLScqTUK0L7ws5vBQ5RhKVg65INLzia1SLyKi3r1aVMUVvIDJMg/viewform?usp=sf_link</w:t>
        </w:r>
      </w:hyperlink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</w:t>
      </w:r>
    </w:p>
    <w:p w:rsidR="00000000" w:rsidDel="00000000" w:rsidP="00000000" w:rsidRDefault="00000000" w:rsidRPr="00000000" w14:paraId="0000001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3.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Etapa semnării acordurilor de parteneriat. Perioada 25.03-28.03.2023.</w:t>
      </w:r>
    </w:p>
    <w:p w:rsidR="00000000" w:rsidDel="00000000" w:rsidP="00000000" w:rsidRDefault="00000000" w:rsidRPr="00000000" w14:paraId="0000001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4.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Etapa elaborării produselor. Perioada 20.03-23.04.2023.</w:t>
      </w:r>
    </w:p>
    <w:p w:rsidR="00000000" w:rsidDel="00000000" w:rsidP="00000000" w:rsidRDefault="00000000" w:rsidRPr="00000000" w14:paraId="00000020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      5.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Aprecierea lucrărilor. Expedierea diplomelor. Perioada 24.04-10.05.2023</w:t>
      </w:r>
    </w:p>
    <w:p w:rsidR="00000000" w:rsidDel="00000000" w:rsidP="00000000" w:rsidRDefault="00000000" w:rsidRPr="00000000" w14:paraId="00000021">
      <w:pPr>
        <w:jc w:val="center"/>
        <w:rPr>
          <w:rFonts w:ascii="Times New Roman" w:cs="Times New Roman" w:eastAsia="Times New Roman" w:hAnsi="Times New Roman"/>
          <w:b w:val="1"/>
          <w:color w:val="4f6228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2">
      <w:pPr>
        <w:jc w:val="center"/>
        <w:rPr>
          <w:rFonts w:ascii="Times New Roman" w:cs="Times New Roman" w:eastAsia="Times New Roman" w:hAnsi="Times New Roman"/>
          <w:b w:val="1"/>
          <w:color w:val="4f622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6228"/>
          <w:sz w:val="28"/>
          <w:szCs w:val="28"/>
          <w:rtl w:val="0"/>
        </w:rPr>
        <w:t xml:space="preserve">Coordonatori internaționali:</w:t>
      </w:r>
    </w:p>
    <w:p w:rsidR="00000000" w:rsidDel="00000000" w:rsidP="00000000" w:rsidRDefault="00000000" w:rsidRPr="00000000" w14:paraId="00000023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-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14"/>
          <w:szCs w:val="14"/>
          <w:rtl w:val="0"/>
        </w:rPr>
        <w:t xml:space="preserve">  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Nalban Mariana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profesor de matematică, GDÎ, Gimnaziul Balasinești, satul Balasinești, raionul Briceni, Republica Moldova.</w:t>
      </w:r>
    </w:p>
    <w:p w:rsidR="00000000" w:rsidDel="00000000" w:rsidP="00000000" w:rsidRDefault="00000000" w:rsidRPr="00000000" w14:paraId="00000024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Iuliana Trașcă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profesor de matematică, GDÎ, municipiul Slatina, județul Olt, România.</w:t>
      </w:r>
    </w:p>
    <w:p w:rsidR="00000000" w:rsidDel="00000000" w:rsidP="00000000" w:rsidRDefault="00000000" w:rsidRPr="00000000" w14:paraId="00000025">
      <w:pPr>
        <w:ind w:left="360" w:firstLine="0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-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Romanciuc Tatiana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, profesor de matematică, GDD, Gimnaziul Balasinești, satul Balasinești, raionul Briceni, Republica Moldova.</w:t>
      </w:r>
    </w:p>
    <w:p w:rsidR="00000000" w:rsidDel="00000000" w:rsidP="00000000" w:rsidRDefault="00000000" w:rsidRPr="00000000" w14:paraId="0000002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7">
      <w:pPr>
        <w:jc w:val="center"/>
        <w:rPr>
          <w:rFonts w:ascii="Times New Roman" w:cs="Times New Roman" w:eastAsia="Times New Roman" w:hAnsi="Times New Roman"/>
          <w:b w:val="1"/>
          <w:color w:val="4f622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6228"/>
          <w:sz w:val="28"/>
          <w:szCs w:val="28"/>
          <w:rtl w:val="0"/>
        </w:rPr>
        <w:t xml:space="preserve">Secțiuni</w:t>
      </w:r>
    </w:p>
    <w:p w:rsidR="00000000" w:rsidDel="00000000" w:rsidP="00000000" w:rsidRDefault="00000000" w:rsidRPr="00000000" w14:paraId="00000028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Secțiunea elevi Gimnaziu</w:t>
      </w:r>
    </w:p>
    <w:p w:rsidR="00000000" w:rsidDel="00000000" w:rsidP="00000000" w:rsidRDefault="00000000" w:rsidRPr="00000000" w14:paraId="0000002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Secțiunea elevi Liceu</w:t>
      </w:r>
    </w:p>
    <w:p w:rsidR="00000000" w:rsidDel="00000000" w:rsidP="00000000" w:rsidRDefault="00000000" w:rsidRPr="00000000" w14:paraId="0000002A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Secțiunea Cadre didactice</w:t>
      </w:r>
    </w:p>
    <w:p w:rsidR="00000000" w:rsidDel="00000000" w:rsidP="00000000" w:rsidRDefault="00000000" w:rsidRPr="00000000" w14:paraId="0000002B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2C">
      <w:pPr>
        <w:jc w:val="center"/>
        <w:rPr>
          <w:rFonts w:ascii="Times New Roman" w:cs="Times New Roman" w:eastAsia="Times New Roman" w:hAnsi="Times New Roman"/>
          <w:b w:val="1"/>
          <w:color w:val="4f6228"/>
          <w:sz w:val="28"/>
          <w:szCs w:val="28"/>
          <w:u w:val="single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6228"/>
          <w:sz w:val="28"/>
          <w:szCs w:val="28"/>
          <w:u w:val="single"/>
          <w:rtl w:val="0"/>
        </w:rPr>
        <w:t xml:space="preserve">Ce anume trebuie de realizat?</w:t>
      </w:r>
    </w:p>
    <w:p w:rsidR="00000000" w:rsidDel="00000000" w:rsidP="00000000" w:rsidRDefault="00000000" w:rsidRPr="00000000" w14:paraId="0000002D">
      <w:pPr>
        <w:rPr>
          <w:rFonts w:ascii="Times New Roman" w:cs="Times New Roman" w:eastAsia="Times New Roman" w:hAnsi="Times New Roman"/>
          <w:b w:val="1"/>
          <w:color w:val="4f622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f6228"/>
          <w:sz w:val="28"/>
          <w:szCs w:val="28"/>
          <w:rtl w:val="0"/>
        </w:rPr>
        <w:t xml:space="preserve">Proba 1.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f6228"/>
          <w:sz w:val="28"/>
          <w:szCs w:val="28"/>
          <w:rtl w:val="0"/>
        </w:rPr>
        <w:t xml:space="preserve"> Prezentare powerpoint .</w:t>
      </w:r>
    </w:p>
    <w:p w:rsidR="00000000" w:rsidDel="00000000" w:rsidP="00000000" w:rsidRDefault="00000000" w:rsidRPr="00000000" w14:paraId="0000002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sz w:val="28"/>
          <w:szCs w:val="28"/>
          <w:rtl w:val="0"/>
        </w:rPr>
        <w:t xml:space="preserve"> 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În cadrul acestei probe elevii/profesori vor realiza o prezentare powerpoint la una din temele: </w:t>
      </w:r>
    </w:p>
    <w:p w:rsidR="00000000" w:rsidDel="00000000" w:rsidP="00000000" w:rsidRDefault="00000000" w:rsidRPr="00000000" w14:paraId="0000002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Înmulțirea numerelor naturale. </w:t>
      </w:r>
    </w:p>
    <w:p w:rsidR="00000000" w:rsidDel="00000000" w:rsidP="00000000" w:rsidRDefault="00000000" w:rsidRPr="00000000" w14:paraId="0000003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Împărțirea numerelor naturale. </w:t>
      </w:r>
    </w:p>
    <w:p w:rsidR="00000000" w:rsidDel="00000000" w:rsidP="00000000" w:rsidRDefault="00000000" w:rsidRPr="00000000" w14:paraId="0000003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Împărțirea cu rest. Noțiunea de putere. </w:t>
      </w:r>
    </w:p>
    <w:p w:rsidR="00000000" w:rsidDel="00000000" w:rsidP="00000000" w:rsidRDefault="00000000" w:rsidRPr="00000000" w14:paraId="0000003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Pătratul și cubul unui număr natural. </w:t>
      </w:r>
    </w:p>
    <w:p w:rsidR="00000000" w:rsidDel="00000000" w:rsidP="00000000" w:rsidRDefault="00000000" w:rsidRPr="00000000" w14:paraId="0000003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Ordinea efectuării operațiilor și folosirea parantezelor. </w:t>
      </w:r>
    </w:p>
    <w:p w:rsidR="00000000" w:rsidDel="00000000" w:rsidP="00000000" w:rsidRDefault="00000000" w:rsidRPr="00000000" w14:paraId="0000003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Rezolvarea problemelor în mulțimea numerelor naturale, utilizând: - metoda reducerii la unitate; - metoda mersului invers.</w:t>
      </w:r>
    </w:p>
    <w:p w:rsidR="00000000" w:rsidDel="00000000" w:rsidP="00000000" w:rsidRDefault="00000000" w:rsidRPr="00000000" w14:paraId="0000003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Mulțimi. Moduri de definire a mulțimilor. </w:t>
      </w:r>
    </w:p>
    <w:p w:rsidR="00000000" w:rsidDel="00000000" w:rsidP="00000000" w:rsidRDefault="00000000" w:rsidRPr="00000000" w14:paraId="0000003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Divizor. Mulțimea divizorilor unui număr natural. </w:t>
      </w:r>
    </w:p>
    <w:p w:rsidR="00000000" w:rsidDel="00000000" w:rsidP="00000000" w:rsidRDefault="00000000" w:rsidRPr="00000000" w14:paraId="0000003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Multiplu. Mulțimea multiplilor unui număr natural. </w:t>
      </w:r>
    </w:p>
    <w:p w:rsidR="00000000" w:rsidDel="00000000" w:rsidP="00000000" w:rsidRDefault="00000000" w:rsidRPr="00000000" w14:paraId="0000003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Criteriile de divizibilitate cu 10, 2 și 5. </w:t>
      </w:r>
    </w:p>
    <w:p w:rsidR="00000000" w:rsidDel="00000000" w:rsidP="00000000" w:rsidRDefault="00000000" w:rsidRPr="00000000" w14:paraId="0000003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Numere pare și numere impare.</w:t>
      </w:r>
    </w:p>
    <w:p w:rsidR="00000000" w:rsidDel="00000000" w:rsidP="00000000" w:rsidRDefault="00000000" w:rsidRPr="00000000" w14:paraId="0000003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Noțiunea de fracție. </w:t>
      </w:r>
    </w:p>
    <w:p w:rsidR="00000000" w:rsidDel="00000000" w:rsidP="00000000" w:rsidRDefault="00000000" w:rsidRPr="00000000" w14:paraId="0000003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Reprezentarea fracțiilor cu ajutorul unor desene. </w:t>
      </w:r>
    </w:p>
    <w:p w:rsidR="00000000" w:rsidDel="00000000" w:rsidP="00000000" w:rsidRDefault="00000000" w:rsidRPr="00000000" w14:paraId="0000003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Scoaterea întregului din fracție.</w:t>
      </w:r>
    </w:p>
    <w:p w:rsidR="00000000" w:rsidDel="00000000" w:rsidP="00000000" w:rsidRDefault="00000000" w:rsidRPr="00000000" w14:paraId="0000003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Introducerea întregului în fracție. </w:t>
      </w:r>
    </w:p>
    <w:p w:rsidR="00000000" w:rsidDel="00000000" w:rsidP="00000000" w:rsidRDefault="00000000" w:rsidRPr="00000000" w14:paraId="0000003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Fracții echivalente.</w:t>
      </w:r>
    </w:p>
    <w:p w:rsidR="00000000" w:rsidDel="00000000" w:rsidP="00000000" w:rsidRDefault="00000000" w:rsidRPr="00000000" w14:paraId="0000003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Amplificarea și simplificarea fracțiilor. </w:t>
      </w:r>
    </w:p>
    <w:p w:rsidR="00000000" w:rsidDel="00000000" w:rsidP="00000000" w:rsidRDefault="00000000" w:rsidRPr="00000000" w14:paraId="0000004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Aducerea fracțiilor la același numitor.</w:t>
      </w:r>
    </w:p>
    <w:p w:rsidR="00000000" w:rsidDel="00000000" w:rsidP="00000000" w:rsidRDefault="00000000" w:rsidRPr="00000000" w14:paraId="0000004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Reprezentarea fracțiilor pe axa numerelor. </w:t>
      </w:r>
    </w:p>
    <w:p w:rsidR="00000000" w:rsidDel="00000000" w:rsidP="00000000" w:rsidRDefault="00000000" w:rsidRPr="00000000" w14:paraId="0000004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Compararea fracțiilor. </w:t>
      </w:r>
    </w:p>
    <w:p w:rsidR="00000000" w:rsidDel="00000000" w:rsidP="00000000" w:rsidRDefault="00000000" w:rsidRPr="00000000" w14:paraId="0000004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Adunarea și scăderea fracțiilor. </w:t>
      </w:r>
    </w:p>
    <w:p w:rsidR="00000000" w:rsidDel="00000000" w:rsidP="00000000" w:rsidRDefault="00000000" w:rsidRPr="00000000" w14:paraId="0000004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Înmulțirea fracțiilor. </w:t>
      </w:r>
    </w:p>
    <w:p w:rsidR="00000000" w:rsidDel="00000000" w:rsidP="00000000" w:rsidRDefault="00000000" w:rsidRPr="00000000" w14:paraId="0000004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Inversa unei fracții. </w:t>
      </w:r>
    </w:p>
    <w:p w:rsidR="00000000" w:rsidDel="00000000" w:rsidP="00000000" w:rsidRDefault="00000000" w:rsidRPr="00000000" w14:paraId="0000004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Împărțirea fracțiilor. </w:t>
      </w:r>
    </w:p>
    <w:p w:rsidR="00000000" w:rsidDel="00000000" w:rsidP="00000000" w:rsidRDefault="00000000" w:rsidRPr="00000000" w14:paraId="0000004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Aflarea unei fracții dintr-un număr.</w:t>
      </w:r>
    </w:p>
    <w:p w:rsidR="00000000" w:rsidDel="00000000" w:rsidP="00000000" w:rsidRDefault="00000000" w:rsidRPr="00000000" w14:paraId="00000048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Expedierea produselor se va efectua completând unul dintre formularele (doar unul):</w:t>
      </w:r>
    </w:p>
    <w:p w:rsidR="00000000" w:rsidDel="00000000" w:rsidP="00000000" w:rsidRDefault="00000000" w:rsidRPr="00000000" w14:paraId="00000049">
      <w:pPr>
        <w:rPr>
          <w:rFonts w:ascii="Times New Roman" w:cs="Times New Roman" w:eastAsia="Times New Roman" w:hAnsi="Times New Roman"/>
          <w:b w:val="1"/>
          <w:color w:val="0070c0"/>
          <w:sz w:val="20"/>
          <w:szCs w:val="20"/>
        </w:rPr>
      </w:pPr>
      <w:hyperlink r:id="rId1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0"/>
            <w:szCs w:val="20"/>
            <w:u w:val="single"/>
            <w:rtl w:val="0"/>
          </w:rPr>
          <w:t xml:space="preserve">https://docs.google.com/forms/d/e/1FAIpQLSdnIBtNLF0ZcNG2xtmaA8-UB19Ysikwm4HKTFyKIU4lgGiVrQ/viewform?usp=sf_link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A">
      <w:pPr>
        <w:rPr>
          <w:rFonts w:ascii="Times New Roman" w:cs="Times New Roman" w:eastAsia="Times New Roman" w:hAnsi="Times New Roman"/>
          <w:b w:val="1"/>
          <w:color w:val="31849b"/>
          <w:sz w:val="20"/>
          <w:szCs w:val="20"/>
        </w:rPr>
      </w:pPr>
      <w:hyperlink r:id="rId1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31849b"/>
            <w:sz w:val="20"/>
            <w:szCs w:val="20"/>
            <w:u w:val="single"/>
            <w:rtl w:val="0"/>
          </w:rPr>
          <w:t xml:space="preserve">https://docs.google.com/forms/d/e/1FAIpQLScTnyFCWSnegQPagseRrZxkw7ls__H9pd6vCjQMdgUc5jR67w/viewform?usp=sf_link</w:t>
        </w:r>
      </w:hyperlink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B">
      <w:pPr>
        <w:rPr>
          <w:rFonts w:ascii="Times New Roman" w:cs="Times New Roman" w:eastAsia="Times New Roman" w:hAnsi="Times New Roman"/>
          <w:b w:val="1"/>
          <w:color w:val="0070c0"/>
          <w:sz w:val="20"/>
          <w:szCs w:val="20"/>
        </w:rPr>
      </w:pPr>
      <w:hyperlink r:id="rId12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0"/>
            <w:szCs w:val="20"/>
            <w:u w:val="single"/>
            <w:rtl w:val="0"/>
          </w:rPr>
          <w:t xml:space="preserve">https://docs.google.com/forms/d/e/1FAIpQLSdryTvsKglptgQYif8wiwWTbsbM-dplEqpzdN8A7Xs3Wa5wFw/viewform?usp=sf_link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70c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4C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4D">
      <w:pPr>
        <w:rPr>
          <w:rFonts w:ascii="Times New Roman" w:cs="Times New Roman" w:eastAsia="Times New Roman" w:hAnsi="Times New Roman"/>
          <w:b w:val="1"/>
          <w:color w:val="4f622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f6228"/>
          <w:sz w:val="28"/>
          <w:szCs w:val="28"/>
          <w:rtl w:val="0"/>
        </w:rPr>
        <w:t xml:space="preserve">Proba 2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f6228"/>
          <w:sz w:val="28"/>
          <w:szCs w:val="28"/>
          <w:rtl w:val="0"/>
        </w:rPr>
        <w:t xml:space="preserve">. Imnul MATEMATICII.</w:t>
      </w:r>
    </w:p>
    <w:p w:rsidR="00000000" w:rsidDel="00000000" w:rsidP="00000000" w:rsidRDefault="00000000" w:rsidRPr="00000000" w14:paraId="0000004E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În cadrul acestei probe elevii/profesori vor compune muzica și versurile pentru imnul matematicii, ulterior vor interpreta acest imn. </w:t>
      </w:r>
    </w:p>
    <w:p w:rsidR="00000000" w:rsidDel="00000000" w:rsidP="00000000" w:rsidRDefault="00000000" w:rsidRPr="00000000" w14:paraId="0000004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Opțional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: se acceptă 2/3 elevi la un produs (spre exemplu unul scrie versurile, altul muzica și al treilea interpretează).</w:t>
      </w:r>
    </w:p>
    <w:p w:rsidR="00000000" w:rsidDel="00000000" w:rsidP="00000000" w:rsidRDefault="00000000" w:rsidRPr="00000000" w14:paraId="00000050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Expedierea produselor se va efectua completând unul dintre formularele (doar unul): </w:t>
      </w:r>
    </w:p>
    <w:p w:rsidR="00000000" w:rsidDel="00000000" w:rsidP="00000000" w:rsidRDefault="00000000" w:rsidRPr="00000000" w14:paraId="00000051">
      <w:pPr>
        <w:rPr>
          <w:rFonts w:ascii="Times New Roman" w:cs="Times New Roman" w:eastAsia="Times New Roman" w:hAnsi="Times New Roman"/>
          <w:b w:val="1"/>
          <w:color w:val="31849b"/>
          <w:sz w:val="20"/>
          <w:szCs w:val="20"/>
        </w:rPr>
      </w:pPr>
      <w:hyperlink r:id="rId13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bf"/>
            <w:sz w:val="20"/>
            <w:szCs w:val="20"/>
            <w:u w:val="single"/>
            <w:rtl w:val="0"/>
          </w:rPr>
          <w:t xml:space="preserve">https://docs.google.com/forms/d/e/1FAIpQLSejjGUA6vvyHacZQ8TstL72QGW5uE9ErJ_QCZfOmFvaa_CJ6A/viewform?usp=sf_link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31849b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2">
      <w:pPr>
        <w:rPr>
          <w:rFonts w:ascii="Times New Roman" w:cs="Times New Roman" w:eastAsia="Times New Roman" w:hAnsi="Times New Roman"/>
          <w:b w:val="1"/>
          <w:color w:val="00b0f0"/>
          <w:sz w:val="20"/>
          <w:szCs w:val="20"/>
        </w:rPr>
      </w:pPr>
      <w:hyperlink r:id="rId14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b0f0"/>
            <w:sz w:val="20"/>
            <w:szCs w:val="20"/>
            <w:u w:val="single"/>
            <w:rtl w:val="0"/>
          </w:rPr>
          <w:t xml:space="preserve">https://docs.google.com/forms/d/e/1FAIpQLScs_C9jvp2kJjB2mgmWX_ABGjLR4qI-OnExPjcbzMNmRxxbWQ/viewform?usp=sf_link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00b0f0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3">
      <w:pPr>
        <w:rPr>
          <w:rFonts w:ascii="Times New Roman" w:cs="Times New Roman" w:eastAsia="Times New Roman" w:hAnsi="Times New Roman"/>
          <w:b w:val="1"/>
          <w:color w:val="366091"/>
          <w:sz w:val="20"/>
          <w:szCs w:val="20"/>
        </w:rPr>
      </w:pPr>
      <w:hyperlink r:id="rId15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bf"/>
            <w:sz w:val="20"/>
            <w:szCs w:val="20"/>
            <w:u w:val="single"/>
            <w:rtl w:val="0"/>
          </w:rPr>
          <w:t xml:space="preserve">https://docs.google.com/forms/d/e/1FAIpQLSeoS02NF68Osn9m_FzkzeL88VFY2oUi4mJGe6nwJcniTL_G5Q/viewform?usp=sf_link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36609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4">
      <w:pPr>
        <w:rPr>
          <w:rFonts w:ascii="Times New Roman" w:cs="Times New Roman" w:eastAsia="Times New Roman" w:hAnsi="Times New Roman"/>
          <w:b w:val="1"/>
          <w:color w:val="36609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5">
      <w:pPr>
        <w:rPr>
          <w:rFonts w:ascii="Times New Roman" w:cs="Times New Roman" w:eastAsia="Times New Roman" w:hAnsi="Times New Roman"/>
          <w:b w:val="1"/>
          <w:color w:val="36609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6">
      <w:pPr>
        <w:rPr>
          <w:rFonts w:ascii="Times New Roman" w:cs="Times New Roman" w:eastAsia="Times New Roman" w:hAnsi="Times New Roman"/>
          <w:b w:val="1"/>
          <w:color w:val="4f622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i w:val="1"/>
          <w:color w:val="4f6228"/>
          <w:sz w:val="28"/>
          <w:szCs w:val="28"/>
          <w:rtl w:val="0"/>
        </w:rPr>
        <w:t xml:space="preserve">Proba 3.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4f6228"/>
          <w:sz w:val="28"/>
          <w:szCs w:val="28"/>
          <w:rtl w:val="0"/>
        </w:rPr>
        <w:t xml:space="preserve"> Proiect STEM/STEAM.</w:t>
      </w:r>
    </w:p>
    <w:p w:rsidR="00000000" w:rsidDel="00000000" w:rsidP="00000000" w:rsidRDefault="00000000" w:rsidRPr="00000000" w14:paraId="0000005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În cadrul acestei probe elevii/profesorii vor propune spre evaluare un produs STEM/STEAM realizat în cadrul anului de studii 2022-2023.</w:t>
      </w:r>
    </w:p>
    <w:p w:rsidR="00000000" w:rsidDel="00000000" w:rsidP="00000000" w:rsidRDefault="00000000" w:rsidRPr="00000000" w14:paraId="00000058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Expedierea produselor se va efectua completând unul dintre formularele (doar unul):</w:t>
      </w:r>
    </w:p>
    <w:p w:rsidR="00000000" w:rsidDel="00000000" w:rsidP="00000000" w:rsidRDefault="00000000" w:rsidRPr="00000000" w14:paraId="00000059">
      <w:pPr>
        <w:rPr>
          <w:rFonts w:ascii="Times New Roman" w:cs="Times New Roman" w:eastAsia="Times New Roman" w:hAnsi="Times New Roman"/>
          <w:b w:val="1"/>
          <w:color w:val="366091"/>
          <w:sz w:val="20"/>
          <w:szCs w:val="20"/>
        </w:rPr>
      </w:pPr>
      <w:hyperlink r:id="rId16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bf"/>
            <w:sz w:val="20"/>
            <w:szCs w:val="20"/>
            <w:u w:val="single"/>
            <w:rtl w:val="0"/>
          </w:rPr>
          <w:t xml:space="preserve">https://docs.google.com/forms/d/e/1FAIpQLSeoRWC1ioynTvzoTdKyxOU9piemAiUwnE6e2k9-6WsekqYDyw/viewform?usp=sf_link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36609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A">
      <w:pPr>
        <w:rPr>
          <w:rFonts w:ascii="Times New Roman" w:cs="Times New Roman" w:eastAsia="Times New Roman" w:hAnsi="Times New Roman"/>
          <w:b w:val="1"/>
          <w:color w:val="95b3d7"/>
          <w:sz w:val="20"/>
          <w:szCs w:val="20"/>
        </w:rPr>
      </w:pPr>
      <w:hyperlink r:id="rId17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95b3d7"/>
            <w:sz w:val="20"/>
            <w:szCs w:val="20"/>
            <w:u w:val="single"/>
            <w:rtl w:val="0"/>
          </w:rPr>
          <w:t xml:space="preserve">https://docs.google.com/forms/d/e/1FAIpQLSevmPD3iehtqRxjIXEaRlkZqj9Sa_1XVjnRMqOVlvQJnuIDvQ/viewform?usp=sf_link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95b3d7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B">
      <w:pPr>
        <w:rPr>
          <w:rFonts w:ascii="Times New Roman" w:cs="Times New Roman" w:eastAsia="Times New Roman" w:hAnsi="Times New Roman"/>
          <w:b w:val="1"/>
          <w:color w:val="244061"/>
          <w:sz w:val="20"/>
          <w:szCs w:val="20"/>
        </w:rPr>
      </w:pPr>
      <w:hyperlink r:id="rId18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80"/>
            <w:sz w:val="20"/>
            <w:szCs w:val="20"/>
            <w:u w:val="single"/>
            <w:rtl w:val="0"/>
          </w:rPr>
          <w:t xml:space="preserve">https://docs.google.com/forms/d/e/1FAIpQLSdSZ9emKunXcHkly99k5irAbbWcakLfo2cC5806rDgxwphJjQ/viewform?usp=sf_link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24406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5C">
      <w:pPr>
        <w:rPr>
          <w:rFonts w:ascii="Times New Roman" w:cs="Times New Roman" w:eastAsia="Times New Roman" w:hAnsi="Times New Roman"/>
          <w:b w:val="1"/>
          <w:color w:val="24406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D">
      <w:pPr>
        <w:rPr>
          <w:rFonts w:ascii="Times New Roman" w:cs="Times New Roman" w:eastAsia="Times New Roman" w:hAnsi="Times New Roman"/>
          <w:b w:val="1"/>
          <w:color w:val="24406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5E">
      <w:pPr>
        <w:rPr>
          <w:rFonts w:ascii="Times New Roman" w:cs="Times New Roman" w:eastAsia="Times New Roman" w:hAnsi="Times New Roman"/>
          <w:b w:val="1"/>
          <w:color w:val="4f622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6228"/>
          <w:sz w:val="28"/>
          <w:szCs w:val="28"/>
          <w:rtl w:val="0"/>
        </w:rPr>
        <w:t xml:space="preserve">Proba 4. Joc interactiv în aplicația learningapps.</w:t>
      </w:r>
    </w:p>
    <w:p w:rsidR="00000000" w:rsidDel="00000000" w:rsidP="00000000" w:rsidRDefault="00000000" w:rsidRPr="00000000" w14:paraId="0000005F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În cadrul acestei probe elevii/profesori vor realiza un joc interactiv la una din temele: </w:t>
      </w:r>
    </w:p>
    <w:p w:rsidR="00000000" w:rsidDel="00000000" w:rsidP="00000000" w:rsidRDefault="00000000" w:rsidRPr="00000000" w14:paraId="0000006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Înmulțirea numerelor naturale. </w:t>
      </w:r>
    </w:p>
    <w:p w:rsidR="00000000" w:rsidDel="00000000" w:rsidP="00000000" w:rsidRDefault="00000000" w:rsidRPr="00000000" w14:paraId="0000006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Împărțirea numerelor naturale. </w:t>
      </w:r>
    </w:p>
    <w:p w:rsidR="00000000" w:rsidDel="00000000" w:rsidP="00000000" w:rsidRDefault="00000000" w:rsidRPr="00000000" w14:paraId="0000006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Împărțirea cu rest. Noțiunea de putere. </w:t>
      </w:r>
    </w:p>
    <w:p w:rsidR="00000000" w:rsidDel="00000000" w:rsidP="00000000" w:rsidRDefault="00000000" w:rsidRPr="00000000" w14:paraId="0000006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Pătratul și cubul unui număr natural. </w:t>
      </w:r>
    </w:p>
    <w:p w:rsidR="00000000" w:rsidDel="00000000" w:rsidP="00000000" w:rsidRDefault="00000000" w:rsidRPr="00000000" w14:paraId="0000006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Ordinea efectuării operațiilor și folosirea parantezelor. </w:t>
      </w:r>
    </w:p>
    <w:p w:rsidR="00000000" w:rsidDel="00000000" w:rsidP="00000000" w:rsidRDefault="00000000" w:rsidRPr="00000000" w14:paraId="0000006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Rezolvarea problemelor în mulțimea numerelor naturale, utilizând: - metoda reducerii la unitate; - metoda mersului invers.</w:t>
      </w:r>
    </w:p>
    <w:p w:rsidR="00000000" w:rsidDel="00000000" w:rsidP="00000000" w:rsidRDefault="00000000" w:rsidRPr="00000000" w14:paraId="0000006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Mulțimi. Moduri de definire a mulțimilor. </w:t>
      </w:r>
    </w:p>
    <w:p w:rsidR="00000000" w:rsidDel="00000000" w:rsidP="00000000" w:rsidRDefault="00000000" w:rsidRPr="00000000" w14:paraId="0000006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Divizor. Mulțimea divizorilor unui număr natural. </w:t>
      </w:r>
    </w:p>
    <w:p w:rsidR="00000000" w:rsidDel="00000000" w:rsidP="00000000" w:rsidRDefault="00000000" w:rsidRPr="00000000" w14:paraId="0000006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Multiplu. Mulțimea multiplilor unui număr natural. </w:t>
      </w:r>
    </w:p>
    <w:p w:rsidR="00000000" w:rsidDel="00000000" w:rsidP="00000000" w:rsidRDefault="00000000" w:rsidRPr="00000000" w14:paraId="00000069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Criteriile de divizibilitate cu 10, 2 și 5. </w:t>
      </w:r>
    </w:p>
    <w:p w:rsidR="00000000" w:rsidDel="00000000" w:rsidP="00000000" w:rsidRDefault="00000000" w:rsidRPr="00000000" w14:paraId="0000006A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Numere pare și numere impare .</w:t>
      </w:r>
    </w:p>
    <w:p w:rsidR="00000000" w:rsidDel="00000000" w:rsidP="00000000" w:rsidRDefault="00000000" w:rsidRPr="00000000" w14:paraId="0000006B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Noțiunea de fracție. </w:t>
      </w:r>
    </w:p>
    <w:p w:rsidR="00000000" w:rsidDel="00000000" w:rsidP="00000000" w:rsidRDefault="00000000" w:rsidRPr="00000000" w14:paraId="0000006C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Reprezentarea fracțiilor cu ajutorul unor desene. </w:t>
      </w:r>
    </w:p>
    <w:p w:rsidR="00000000" w:rsidDel="00000000" w:rsidP="00000000" w:rsidRDefault="00000000" w:rsidRPr="00000000" w14:paraId="0000006D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Scoaterea întregului din fracție.</w:t>
      </w:r>
    </w:p>
    <w:p w:rsidR="00000000" w:rsidDel="00000000" w:rsidP="00000000" w:rsidRDefault="00000000" w:rsidRPr="00000000" w14:paraId="0000006E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Introducerea întregului în fracție. </w:t>
      </w:r>
    </w:p>
    <w:p w:rsidR="00000000" w:rsidDel="00000000" w:rsidP="00000000" w:rsidRDefault="00000000" w:rsidRPr="00000000" w14:paraId="0000006F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Fracții echivalente.</w:t>
      </w:r>
    </w:p>
    <w:p w:rsidR="00000000" w:rsidDel="00000000" w:rsidP="00000000" w:rsidRDefault="00000000" w:rsidRPr="00000000" w14:paraId="00000070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Amplificarea și simplificarea fracțiilor. </w:t>
      </w:r>
    </w:p>
    <w:p w:rsidR="00000000" w:rsidDel="00000000" w:rsidP="00000000" w:rsidRDefault="00000000" w:rsidRPr="00000000" w14:paraId="00000071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Aducerea fracțiilor la același numitor.</w:t>
      </w:r>
    </w:p>
    <w:p w:rsidR="00000000" w:rsidDel="00000000" w:rsidP="00000000" w:rsidRDefault="00000000" w:rsidRPr="00000000" w14:paraId="00000072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Reprezentarea fracțiilor pe axa numerelor. </w:t>
      </w:r>
    </w:p>
    <w:p w:rsidR="00000000" w:rsidDel="00000000" w:rsidP="00000000" w:rsidRDefault="00000000" w:rsidRPr="00000000" w14:paraId="00000073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Compararea fracțiilor. </w:t>
      </w:r>
    </w:p>
    <w:p w:rsidR="00000000" w:rsidDel="00000000" w:rsidP="00000000" w:rsidRDefault="00000000" w:rsidRPr="00000000" w14:paraId="00000074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Adunarea și scăderea fracțiilor. </w:t>
      </w:r>
    </w:p>
    <w:p w:rsidR="00000000" w:rsidDel="00000000" w:rsidP="00000000" w:rsidRDefault="00000000" w:rsidRPr="00000000" w14:paraId="00000075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Înmulțirea fracțiilor. </w:t>
      </w:r>
    </w:p>
    <w:p w:rsidR="00000000" w:rsidDel="00000000" w:rsidP="00000000" w:rsidRDefault="00000000" w:rsidRPr="00000000" w14:paraId="00000076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Inversa unei fracții. </w:t>
      </w:r>
    </w:p>
    <w:p w:rsidR="00000000" w:rsidDel="00000000" w:rsidP="00000000" w:rsidRDefault="00000000" w:rsidRPr="00000000" w14:paraId="00000077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/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Împărțirea fracțiilor. </w:t>
      </w:r>
    </w:p>
    <w:p w:rsidR="00000000" w:rsidDel="00000000" w:rsidP="00000000" w:rsidRDefault="00000000" w:rsidRPr="00000000" w14:paraId="00000078">
      <w:pPr>
        <w:keepNext w:val="0"/>
        <w:keepLines w:val="0"/>
        <w:pageBreakBefore w:val="0"/>
        <w:widowControl w:val="1"/>
        <w:numPr>
          <w:ilvl w:val="0"/>
          <w:numId w:val="1"/>
        </w:numPr>
        <w:pBdr>
          <w:top w:space="0" w:sz="0" w:val="nil"/>
          <w:left w:space="0" w:sz="0" w:val="nil"/>
          <w:bottom w:space="0" w:sz="0" w:val="nil"/>
          <w:right w:space="0" w:sz="0" w:val="nil"/>
          <w:between w:space="0" w:sz="0" w:val="nil"/>
        </w:pBdr>
        <w:shd w:fill="auto" w:val="clear"/>
        <w:spacing w:after="0" w:before="0" w:line="240" w:lineRule="auto"/>
        <w:ind w:left="3272" w:right="0" w:hanging="360"/>
        <w:jc w:val="left"/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</w:rPr>
      </w:pPr>
      <w:r w:rsidDel="00000000" w:rsidR="00000000" w:rsidRPr="00000000">
        <w:rPr>
          <w:rFonts w:ascii="Times New Roman" w:cs="Times New Roman" w:eastAsia="Times New Roman" w:hAnsi="Times New Roman"/>
          <w:b w:val="0"/>
          <w:i w:val="0"/>
          <w:smallCaps w:val="0"/>
          <w:strike w:val="0"/>
          <w:color w:val="000000"/>
          <w:sz w:val="24"/>
          <w:szCs w:val="24"/>
          <w:u w:val="none"/>
          <w:shd w:fill="auto" w:val="clear"/>
          <w:vertAlign w:val="baseline"/>
          <w:rtl w:val="0"/>
        </w:rPr>
        <w:t xml:space="preserve">Aflarea unei fracții dintr-un număr.</w:t>
      </w:r>
    </w:p>
    <w:p w:rsidR="00000000" w:rsidDel="00000000" w:rsidP="00000000" w:rsidRDefault="00000000" w:rsidRPr="00000000" w14:paraId="00000079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7A">
      <w:pPr>
        <w:rPr>
          <w:rFonts w:ascii="Times New Roman" w:cs="Times New Roman" w:eastAsia="Times New Roman" w:hAnsi="Times New Roman"/>
          <w:b w:val="1"/>
          <w:color w:val="ff0000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rtl w:val="0"/>
        </w:rPr>
        <w:t xml:space="preserve">Expedierea produselor se va efectua completând unul dintre formularele (doar unul):</w:t>
      </w:r>
    </w:p>
    <w:p w:rsidR="00000000" w:rsidDel="00000000" w:rsidP="00000000" w:rsidRDefault="00000000" w:rsidRPr="00000000" w14:paraId="0000007B">
      <w:pPr>
        <w:rPr>
          <w:rFonts w:ascii="Times New Roman" w:cs="Times New Roman" w:eastAsia="Times New Roman" w:hAnsi="Times New Roman"/>
          <w:b w:val="1"/>
          <w:sz w:val="20"/>
          <w:szCs w:val="20"/>
        </w:rPr>
      </w:pPr>
      <w:hyperlink r:id="rId19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0000ff"/>
            <w:sz w:val="20"/>
            <w:szCs w:val="20"/>
            <w:u w:val="single"/>
            <w:rtl w:val="0"/>
          </w:rPr>
          <w:t xml:space="preserve">https://docs.google.com/forms/d/e/1FAIpQLSeIdo_1YYplrM_Ij42tJxGIHXJLEeWAs92HelR_QngUZRj90A/viewform?usp=sf_link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C">
      <w:pPr>
        <w:rPr>
          <w:rFonts w:ascii="Times New Roman" w:cs="Times New Roman" w:eastAsia="Times New Roman" w:hAnsi="Times New Roman"/>
          <w:b w:val="1"/>
          <w:color w:val="548dd4"/>
          <w:sz w:val="20"/>
          <w:szCs w:val="20"/>
        </w:rPr>
      </w:pPr>
      <w:hyperlink r:id="rId20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548dd4"/>
            <w:sz w:val="20"/>
            <w:szCs w:val="20"/>
            <w:u w:val="single"/>
            <w:rtl w:val="0"/>
          </w:rPr>
          <w:t xml:space="preserve">https://docs.google.com/forms/d/e/1FAIpQLScIkUjnNMgMZoo4E2yo2UqSGyzonis416O-k33UfB_g-Wsl8A/viewform?usp=sf_link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548dd4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D">
      <w:pPr>
        <w:rPr>
          <w:rFonts w:ascii="Times New Roman" w:cs="Times New Roman" w:eastAsia="Times New Roman" w:hAnsi="Times New Roman"/>
          <w:b w:val="1"/>
          <w:color w:val="366091"/>
          <w:sz w:val="20"/>
          <w:szCs w:val="20"/>
        </w:rPr>
      </w:pPr>
      <w:hyperlink r:id="rId21">
        <w:r w:rsidDel="00000000" w:rsidR="00000000" w:rsidRPr="00000000">
          <w:rPr>
            <w:rFonts w:ascii="Times New Roman" w:cs="Times New Roman" w:eastAsia="Times New Roman" w:hAnsi="Times New Roman"/>
            <w:b w:val="1"/>
            <w:color w:val="366091"/>
            <w:sz w:val="20"/>
            <w:szCs w:val="20"/>
            <w:u w:val="single"/>
            <w:rtl w:val="0"/>
          </w:rPr>
          <w:t xml:space="preserve">https://docs.google.com/forms/d/e/1FAIpQLSeaJnoWeEqg1cD2FzYVQYtE_pSrEKWEcKIZckokjLWVXBYJQQ/viewform?usp=sf_link</w:t>
        </w:r>
      </w:hyperlink>
      <w:r w:rsidDel="00000000" w:rsidR="00000000" w:rsidRPr="00000000">
        <w:rPr>
          <w:rFonts w:ascii="Times New Roman" w:cs="Times New Roman" w:eastAsia="Times New Roman" w:hAnsi="Times New Roman"/>
          <w:b w:val="1"/>
          <w:color w:val="366091"/>
          <w:sz w:val="20"/>
          <w:szCs w:val="20"/>
          <w:rtl w:val="0"/>
        </w:rPr>
        <w:t xml:space="preserve"> </w:t>
      </w:r>
    </w:p>
    <w:p w:rsidR="00000000" w:rsidDel="00000000" w:rsidP="00000000" w:rsidRDefault="00000000" w:rsidRPr="00000000" w14:paraId="0000007E">
      <w:pPr>
        <w:rPr>
          <w:rFonts w:ascii="Times New Roman" w:cs="Times New Roman" w:eastAsia="Times New Roman" w:hAnsi="Times New Roman"/>
          <w:b w:val="1"/>
          <w:color w:val="366091"/>
          <w:sz w:val="20"/>
          <w:szCs w:val="20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7F">
      <w:pPr>
        <w:jc w:val="center"/>
        <w:rPr>
          <w:rFonts w:ascii="Times New Roman" w:cs="Times New Roman" w:eastAsia="Times New Roman" w:hAnsi="Times New Roman"/>
          <w:b w:val="1"/>
          <w:color w:val="4f622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6228"/>
          <w:sz w:val="28"/>
          <w:szCs w:val="28"/>
          <w:rtl w:val="0"/>
        </w:rPr>
        <w:t xml:space="preserve">Proiectul-concurs ,,Matematica în era digitală” </w:t>
      </w:r>
    </w:p>
    <w:p w:rsidR="00000000" w:rsidDel="00000000" w:rsidP="00000000" w:rsidRDefault="00000000" w:rsidRPr="00000000" w14:paraId="00000080">
      <w:pPr>
        <w:jc w:val="center"/>
        <w:rPr>
          <w:rFonts w:ascii="Times New Roman" w:cs="Times New Roman" w:eastAsia="Times New Roman" w:hAnsi="Times New Roman"/>
          <w:b w:val="1"/>
          <w:color w:val="4f6228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6228"/>
          <w:sz w:val="28"/>
          <w:szCs w:val="28"/>
          <w:rtl w:val="0"/>
        </w:rPr>
        <w:t xml:space="preserve">va fi apreciat în următoarele categorii de participanți:</w:t>
      </w:r>
    </w:p>
    <w:p w:rsidR="00000000" w:rsidDel="00000000" w:rsidP="00000000" w:rsidRDefault="00000000" w:rsidRPr="00000000" w14:paraId="0000008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Secțiunea clase Gimnaziu</w:t>
      </w:r>
    </w:p>
    <w:p w:rsidR="00000000" w:rsidDel="00000000" w:rsidP="00000000" w:rsidRDefault="00000000" w:rsidRPr="00000000" w14:paraId="00000082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Secțiunea elevi Liceu</w:t>
      </w:r>
    </w:p>
    <w:p w:rsidR="00000000" w:rsidDel="00000000" w:rsidP="00000000" w:rsidRDefault="00000000" w:rsidRPr="00000000" w14:paraId="00000083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        Secțiunea Cadre didactice.</w:t>
      </w:r>
    </w:p>
    <w:p w:rsidR="00000000" w:rsidDel="00000000" w:rsidP="00000000" w:rsidRDefault="00000000" w:rsidRPr="00000000" w14:paraId="00000084">
      <w:pPr>
        <w:keepNext w:val="1"/>
        <w:spacing w:line="240" w:lineRule="auto"/>
        <w:rPr>
          <w:rFonts w:ascii="Times New Roman" w:cs="Times New Roman" w:eastAsia="Times New Roman" w:hAnsi="Times New Roman"/>
          <w:i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85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6228"/>
          <w:sz w:val="28"/>
          <w:szCs w:val="28"/>
          <w:rtl w:val="0"/>
        </w:rPr>
        <w:t xml:space="preserve">   Aprecierea produselor</w:t>
      </w:r>
      <w:r w:rsidDel="00000000" w:rsidR="00000000" w:rsidRPr="00000000">
        <w:rPr>
          <w:rFonts w:ascii="Times New Roman" w:cs="Times New Roman" w:eastAsia="Times New Roman" w:hAnsi="Times New Roman"/>
          <w:color w:val="4f6228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se va desfășura conform unor criterii de evaluare bine stabilite de membrii comisiei de  jurizare, în perioada 24.04-01.05.2023.</w:t>
      </w:r>
    </w:p>
    <w:p w:rsidR="00000000" w:rsidDel="00000000" w:rsidP="00000000" w:rsidRDefault="00000000" w:rsidRPr="00000000" w14:paraId="00000086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   </w:t>
      </w:r>
    </w:p>
    <w:p w:rsidR="00000000" w:rsidDel="00000000" w:rsidP="00000000" w:rsidRDefault="00000000" w:rsidRPr="00000000" w14:paraId="00000087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4f6228"/>
          <w:sz w:val="28"/>
          <w:szCs w:val="28"/>
          <w:rtl w:val="0"/>
        </w:rPr>
        <w:t xml:space="preserve">    Premiere:</w:t>
      </w:r>
      <w:r w:rsidDel="00000000" w:rsidR="00000000" w:rsidRPr="00000000">
        <w:rPr>
          <w:rFonts w:ascii="Times New Roman" w:cs="Times New Roman" w:eastAsia="Times New Roman" w:hAnsi="Times New Roman"/>
          <w:color w:val="4f6228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Toți participanții vor primi diplome pe suport electronic, expediat prin </w:t>
      </w:r>
    </w:p>
    <w:p w:rsidR="00000000" w:rsidDel="00000000" w:rsidP="00000000" w:rsidRDefault="00000000" w:rsidRPr="00000000" w14:paraId="00000088">
      <w:pPr>
        <w:rPr>
          <w:rFonts w:ascii="Times New Roman" w:cs="Times New Roman" w:eastAsia="Times New Roman" w:hAnsi="Times New Roman"/>
          <w:b w:val="1"/>
          <w:color w:val="ff0000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e-mail coordonatorului la nivel de instituție. </w:t>
      </w: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 </w:t>
      </w:r>
    </w:p>
    <w:p w:rsidR="00000000" w:rsidDel="00000000" w:rsidP="00000000" w:rsidRDefault="00000000" w:rsidRPr="00000000" w14:paraId="00000089">
      <w:pPr>
        <w:jc w:val="center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color w:val="ff0000"/>
          <w:sz w:val="28"/>
          <w:szCs w:val="28"/>
          <w:rtl w:val="0"/>
        </w:rPr>
        <w:t xml:space="preserve">Diplomele vor fi expediate în perioada 01.05-10.05.2023.</w:t>
      </w:r>
      <w:r w:rsidDel="00000000" w:rsidR="00000000" w:rsidRPr="00000000">
        <w:rPr>
          <w:rtl w:val="0"/>
        </w:rPr>
      </w:r>
      <w:r w:rsidDel="00000000" w:rsidR="00000000" w:rsidRPr="00000000">
        <w:drawing>
          <wp:anchor allowOverlap="1" behindDoc="1" distB="0" distT="0" distL="0" distR="0" hidden="0" layoutInCell="1" locked="0" relativeHeight="0" simplePos="0">
            <wp:simplePos x="0" y="0"/>
            <wp:positionH relativeFrom="column">
              <wp:posOffset>2247900</wp:posOffset>
            </wp:positionH>
            <wp:positionV relativeFrom="paragraph">
              <wp:posOffset>211686</wp:posOffset>
            </wp:positionV>
            <wp:extent cx="2366963" cy="1261685"/>
            <wp:effectExtent b="0" l="0" r="0" t="0"/>
            <wp:wrapNone/>
            <wp:docPr id="5" name="image2.jpg"/>
            <a:graphic>
              <a:graphicData uri="http://schemas.openxmlformats.org/drawingml/2006/picture">
                <pic:pic>
                  <pic:nvPicPr>
                    <pic:cNvPr id="0" name="image2.jpg"/>
                    <pic:cNvPicPr preferRelativeResize="0"/>
                  </pic:nvPicPr>
                  <pic:blipFill>
                    <a:blip r:embed="rId22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2366963" cy="1261685"/>
                    </a:xfrm>
                    <a:prstGeom prst="rect"/>
                    <a:ln/>
                  </pic:spPr>
                </pic:pic>
              </a:graphicData>
            </a:graphic>
          </wp:anchor>
        </w:drawing>
      </w:r>
    </w:p>
    <w:p w:rsidR="00000000" w:rsidDel="00000000" w:rsidP="00000000" w:rsidRDefault="00000000" w:rsidRPr="00000000" w14:paraId="0000008A">
      <w:pPr>
        <w:jc w:val="center"/>
        <w:rPr/>
      </w:pPr>
      <w:r w:rsidDel="00000000" w:rsidR="00000000" w:rsidRPr="00000000">
        <w:rPr>
          <w:rtl w:val="0"/>
        </w:rPr>
      </w:r>
    </w:p>
    <w:sectPr>
      <w:footerReference r:id="rId23" w:type="default"/>
      <w:pgSz w:h="16834" w:w="11909" w:orient="portrait"/>
      <w:pgMar w:bottom="709" w:top="567" w:left="1440" w:right="71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  <w:font w:name="Times New Roman"/>
  <w:font w:name="Courier New"/>
  <w:font w:name="Noto Sans Symbols">
    <w:embedRegular w:fontKey="{00000000-0000-0000-0000-000000000000}" r:id="rId1" w:subsetted="0"/>
    <w:embedBold w:fontKey="{00000000-0000-0000-0000-000000000000}" r:id="rId2" w:subsetted="0"/>
  </w:font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p w:rsidR="00000000" w:rsidDel="00000000" w:rsidP="00000000" w:rsidRDefault="00000000" w:rsidRPr="00000000" w14:paraId="0000008B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✔"/>
      <w:lvlJc w:val="left"/>
      <w:pPr>
        <w:ind w:left="3272" w:hanging="360"/>
      </w:pPr>
      <w:rPr>
        <w:rFonts w:ascii="Noto Sans Symbols" w:cs="Noto Sans Symbols" w:eastAsia="Noto Sans Symbols" w:hAnsi="Noto Sans Symbols"/>
      </w:rPr>
    </w:lvl>
    <w:lvl w:ilvl="1">
      <w:start w:val="1"/>
      <w:numFmt w:val="bullet"/>
      <w:lvlText w:val="o"/>
      <w:lvlJc w:val="left"/>
      <w:pPr>
        <w:ind w:left="3992" w:hanging="360"/>
      </w:pPr>
      <w:rPr>
        <w:rFonts w:ascii="Courier New" w:cs="Courier New" w:eastAsia="Courier New" w:hAnsi="Courier New"/>
      </w:rPr>
    </w:lvl>
    <w:lvl w:ilvl="2">
      <w:start w:val="1"/>
      <w:numFmt w:val="bullet"/>
      <w:lvlText w:val="▪"/>
      <w:lvlJc w:val="left"/>
      <w:pPr>
        <w:ind w:left="4712" w:hanging="360"/>
      </w:pPr>
      <w:rPr>
        <w:rFonts w:ascii="Noto Sans Symbols" w:cs="Noto Sans Symbols" w:eastAsia="Noto Sans Symbols" w:hAnsi="Noto Sans Symbols"/>
      </w:rPr>
    </w:lvl>
    <w:lvl w:ilvl="3">
      <w:start w:val="1"/>
      <w:numFmt w:val="bullet"/>
      <w:lvlText w:val="●"/>
      <w:lvlJc w:val="left"/>
      <w:pPr>
        <w:ind w:left="5432" w:hanging="360"/>
      </w:pPr>
      <w:rPr>
        <w:rFonts w:ascii="Noto Sans Symbols" w:cs="Noto Sans Symbols" w:eastAsia="Noto Sans Symbols" w:hAnsi="Noto Sans Symbols"/>
      </w:rPr>
    </w:lvl>
    <w:lvl w:ilvl="4">
      <w:start w:val="1"/>
      <w:numFmt w:val="bullet"/>
      <w:lvlText w:val="o"/>
      <w:lvlJc w:val="left"/>
      <w:pPr>
        <w:ind w:left="6152" w:hanging="360"/>
      </w:pPr>
      <w:rPr>
        <w:rFonts w:ascii="Courier New" w:cs="Courier New" w:eastAsia="Courier New" w:hAnsi="Courier New"/>
      </w:rPr>
    </w:lvl>
    <w:lvl w:ilvl="5">
      <w:start w:val="1"/>
      <w:numFmt w:val="bullet"/>
      <w:lvlText w:val="▪"/>
      <w:lvlJc w:val="left"/>
      <w:pPr>
        <w:ind w:left="6872" w:hanging="360"/>
      </w:pPr>
      <w:rPr>
        <w:rFonts w:ascii="Noto Sans Symbols" w:cs="Noto Sans Symbols" w:eastAsia="Noto Sans Symbols" w:hAnsi="Noto Sans Symbols"/>
      </w:rPr>
    </w:lvl>
    <w:lvl w:ilvl="6">
      <w:start w:val="1"/>
      <w:numFmt w:val="bullet"/>
      <w:lvlText w:val="●"/>
      <w:lvlJc w:val="left"/>
      <w:pPr>
        <w:ind w:left="7592" w:hanging="360"/>
      </w:pPr>
      <w:rPr>
        <w:rFonts w:ascii="Noto Sans Symbols" w:cs="Noto Sans Symbols" w:eastAsia="Noto Sans Symbols" w:hAnsi="Noto Sans Symbols"/>
      </w:rPr>
    </w:lvl>
    <w:lvl w:ilvl="7">
      <w:start w:val="1"/>
      <w:numFmt w:val="bullet"/>
      <w:lvlText w:val="o"/>
      <w:lvlJc w:val="left"/>
      <w:pPr>
        <w:ind w:left="8312" w:hanging="360"/>
      </w:pPr>
      <w:rPr>
        <w:rFonts w:ascii="Courier New" w:cs="Courier New" w:eastAsia="Courier New" w:hAnsi="Courier New"/>
      </w:rPr>
    </w:lvl>
    <w:lvl w:ilvl="8">
      <w:start w:val="1"/>
      <w:numFmt w:val="bullet"/>
      <w:lvlText w:val="▪"/>
      <w:lvlJc w:val="left"/>
      <w:pPr>
        <w:ind w:left="9032" w:hanging="360"/>
      </w:pPr>
      <w:rPr>
        <w:rFonts w:ascii="Noto Sans Symbols" w:cs="Noto Sans Symbols" w:eastAsia="Noto Sans Symbols" w:hAnsi="Noto Sans Symbols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ro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spacing w:after="120" w:before="360" w:lineRule="auto"/>
    </w:pPr>
    <w:rPr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spacing w:after="80" w:before="320" w:lineRule="auto"/>
    </w:pPr>
    <w:rPr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spacing w:after="80" w:before="240" w:lineRule="auto"/>
    </w:pPr>
    <w:rPr>
      <w:color w:val="666666"/>
    </w:rPr>
  </w:style>
  <w:style w:type="paragraph" w:styleId="Heading6">
    <w:name w:val="heading 6"/>
    <w:basedOn w:val="Normal"/>
    <w:next w:val="Normal"/>
    <w:pPr>
      <w:keepNext w:val="1"/>
      <w:keepLines w:val="1"/>
      <w:spacing w:after="80" w:before="240" w:lineRule="auto"/>
    </w:pPr>
    <w:rPr>
      <w:i w:val="1"/>
      <w:color w:val="666666"/>
    </w:rPr>
  </w:style>
  <w:style w:type="paragraph" w:styleId="Title">
    <w:name w:val="Title"/>
    <w:basedOn w:val="Normal"/>
    <w:next w:val="Normal"/>
    <w:pPr>
      <w:keepNext w:val="1"/>
      <w:keepLines w:val="1"/>
      <w:spacing w:after="60" w:lineRule="auto"/>
    </w:pPr>
    <w:rPr>
      <w:sz w:val="52"/>
      <w:szCs w:val="52"/>
    </w:rPr>
  </w:style>
  <w:style w:type="paragraph" w:styleId="a" w:default="1">
    <w:name w:val="Normal"/>
    <w:qFormat w:val="1"/>
  </w:style>
  <w:style w:type="paragraph" w:styleId="1">
    <w:name w:val="heading 1"/>
    <w:basedOn w:val="a"/>
    <w:next w:val="a"/>
    <w:uiPriority w:val="9"/>
    <w:qFormat w:val="1"/>
    <w:pPr>
      <w:keepNext w:val="1"/>
      <w:keepLines w:val="1"/>
      <w:spacing w:after="120" w:before="400"/>
      <w:outlineLvl w:val="0"/>
    </w:pPr>
    <w:rPr>
      <w:sz w:val="40"/>
      <w:szCs w:val="40"/>
    </w:rPr>
  </w:style>
  <w:style w:type="paragraph" w:styleId="2">
    <w:name w:val="heading 2"/>
    <w:basedOn w:val="a"/>
    <w:next w:val="a"/>
    <w:uiPriority w:val="9"/>
    <w:semiHidden w:val="1"/>
    <w:unhideWhenUsed w:val="1"/>
    <w:qFormat w:val="1"/>
    <w:pPr>
      <w:keepNext w:val="1"/>
      <w:keepLines w:val="1"/>
      <w:spacing w:after="120" w:before="360"/>
      <w:outlineLvl w:val="1"/>
    </w:pPr>
    <w:rPr>
      <w:sz w:val="32"/>
      <w:szCs w:val="32"/>
    </w:rPr>
  </w:style>
  <w:style w:type="paragraph" w:styleId="3">
    <w:name w:val="heading 3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320"/>
      <w:outlineLvl w:val="2"/>
    </w:pPr>
    <w:rPr>
      <w:color w:val="434343"/>
      <w:sz w:val="28"/>
      <w:szCs w:val="28"/>
    </w:rPr>
  </w:style>
  <w:style w:type="paragraph" w:styleId="4">
    <w:name w:val="heading 4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80"/>
      <w:outlineLvl w:val="3"/>
    </w:pPr>
    <w:rPr>
      <w:color w:val="666666"/>
      <w:sz w:val="24"/>
      <w:szCs w:val="24"/>
    </w:rPr>
  </w:style>
  <w:style w:type="paragraph" w:styleId="5">
    <w:name w:val="heading 5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4"/>
    </w:pPr>
    <w:rPr>
      <w:color w:val="666666"/>
    </w:rPr>
  </w:style>
  <w:style w:type="paragraph" w:styleId="6">
    <w:name w:val="heading 6"/>
    <w:basedOn w:val="a"/>
    <w:next w:val="a"/>
    <w:uiPriority w:val="9"/>
    <w:semiHidden w:val="1"/>
    <w:unhideWhenUsed w:val="1"/>
    <w:qFormat w:val="1"/>
    <w:pPr>
      <w:keepNext w:val="1"/>
      <w:keepLines w:val="1"/>
      <w:spacing w:after="80" w:before="240"/>
      <w:outlineLvl w:val="5"/>
    </w:pPr>
    <w:rPr>
      <w:i w:val="1"/>
      <w:color w:val="666666"/>
    </w:rPr>
  </w:style>
  <w:style w:type="character" w:styleId="a0" w:default="1">
    <w:name w:val="Default Paragraph Font"/>
    <w:uiPriority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TableNormal" w:customStyle="1">
    <w:name w:val="Table Normal"/>
    <w:tblPr>
      <w:tblCellMar>
        <w:top w:w="0.0" w:type="dxa"/>
        <w:left w:w="0.0" w:type="dxa"/>
        <w:bottom w:w="0.0" w:type="dxa"/>
        <w:right w:w="0.0" w:type="dxa"/>
      </w:tblCellMar>
    </w:tblPr>
  </w:style>
  <w:style w:type="paragraph" w:styleId="a3">
    <w:name w:val="Title"/>
    <w:basedOn w:val="a"/>
    <w:next w:val="a"/>
    <w:uiPriority w:val="10"/>
    <w:qFormat w:val="1"/>
    <w:pPr>
      <w:keepNext w:val="1"/>
      <w:keepLines w:val="1"/>
      <w:spacing w:after="60"/>
    </w:pPr>
    <w:rPr>
      <w:sz w:val="52"/>
      <w:szCs w:val="52"/>
    </w:rPr>
  </w:style>
  <w:style w:type="paragraph" w:styleId="a4">
    <w:name w:val="Subtitle"/>
    <w:basedOn w:val="a"/>
    <w:next w:val="a"/>
    <w:uiPriority w:val="11"/>
    <w:qFormat w:val="1"/>
    <w:pPr>
      <w:keepNext w:val="1"/>
      <w:keepLines w:val="1"/>
      <w:spacing w:after="320"/>
    </w:pPr>
    <w:rPr>
      <w:color w:val="666666"/>
      <w:sz w:val="30"/>
      <w:szCs w:val="30"/>
    </w:rPr>
  </w:style>
  <w:style w:type="paragraph" w:styleId="a5">
    <w:name w:val="List Paragraph"/>
    <w:basedOn w:val="a"/>
    <w:uiPriority w:val="34"/>
    <w:qFormat w:val="1"/>
    <w:rsid w:val="000E0279"/>
    <w:pPr>
      <w:spacing w:line="240" w:lineRule="auto"/>
      <w:ind w:left="720"/>
      <w:contextualSpacing w:val="1"/>
    </w:pPr>
    <w:rPr>
      <w:rFonts w:ascii="Times New Roman" w:cs="Times New Roman" w:eastAsia="Times New Roman" w:hAnsi="Times New Roman"/>
      <w:sz w:val="24"/>
      <w:szCs w:val="24"/>
      <w:lang w:val="ru-RU"/>
    </w:rPr>
  </w:style>
  <w:style w:type="character" w:styleId="a6">
    <w:name w:val="Hyperlink"/>
    <w:basedOn w:val="a0"/>
    <w:uiPriority w:val="99"/>
    <w:unhideWhenUsed w:val="1"/>
    <w:rsid w:val="0080794E"/>
    <w:rPr>
      <w:color w:val="0000ff" w:themeColor="hyperlink"/>
      <w:u w:val="single"/>
    </w:rPr>
  </w:style>
  <w:style w:type="character" w:styleId="a7">
    <w:name w:val="Unresolved Mention"/>
    <w:basedOn w:val="a0"/>
    <w:uiPriority w:val="99"/>
    <w:semiHidden w:val="1"/>
    <w:unhideWhenUsed w:val="1"/>
    <w:rsid w:val="0080794E"/>
    <w:rPr>
      <w:color w:val="605e5c"/>
      <w:shd w:color="auto" w:fill="e1dfdd" w:val="clear"/>
    </w:rPr>
  </w:style>
  <w:style w:type="paragraph" w:styleId="Subtitle">
    <w:name w:val="Subtitle"/>
    <w:basedOn w:val="Normal"/>
    <w:next w:val="Normal"/>
    <w:pPr>
      <w:keepNext w:val="1"/>
      <w:keepLines w:val="1"/>
      <w:spacing w:after="320" w:lineRule="auto"/>
    </w:pPr>
    <w:rPr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20" Type="http://schemas.openxmlformats.org/officeDocument/2006/relationships/hyperlink" Target="https://docs.google.com/forms/d/e/1FAIpQLScIkUjnNMgMZoo4E2yo2UqSGyzonis416O-k33UfB_g-Wsl8A/viewform?usp=sf_link" TargetMode="External"/><Relationship Id="rId11" Type="http://schemas.openxmlformats.org/officeDocument/2006/relationships/hyperlink" Target="https://docs.google.com/forms/d/e/1FAIpQLScTnyFCWSnegQPagseRrZxkw7ls__H9pd6vCjQMdgUc5jR67w/viewform?usp=sf_link" TargetMode="External"/><Relationship Id="rId22" Type="http://schemas.openxmlformats.org/officeDocument/2006/relationships/image" Target="media/image2.jpg"/><Relationship Id="rId10" Type="http://schemas.openxmlformats.org/officeDocument/2006/relationships/hyperlink" Target="https://docs.google.com/forms/d/e/1FAIpQLSdnIBtNLF0ZcNG2xtmaA8-UB19Ysikwm4HKTFyKIU4lgGiVrQ/viewform?usp=sf_link" TargetMode="External"/><Relationship Id="rId21" Type="http://schemas.openxmlformats.org/officeDocument/2006/relationships/hyperlink" Target="https://docs.google.com/forms/d/e/1FAIpQLSeaJnoWeEqg1cD2FzYVQYtE_pSrEKWEcKIZckokjLWVXBYJQQ/viewform?usp=sf_link" TargetMode="External"/><Relationship Id="rId13" Type="http://schemas.openxmlformats.org/officeDocument/2006/relationships/hyperlink" Target="https://docs.google.com/forms/d/e/1FAIpQLSejjGUA6vvyHacZQ8TstL72QGW5uE9ErJ_QCZfOmFvaa_CJ6A/viewform?usp=sf_link" TargetMode="External"/><Relationship Id="rId12" Type="http://schemas.openxmlformats.org/officeDocument/2006/relationships/hyperlink" Target="https://docs.google.com/forms/d/e/1FAIpQLSdryTvsKglptgQYif8wiwWTbsbM-dplEqpzdN8A7Xs3Wa5wFw/viewform?usp=sf_link" TargetMode="External"/><Relationship Id="rId23" Type="http://schemas.openxmlformats.org/officeDocument/2006/relationships/footer" Target="footer1.xml"/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hyperlink" Target="https://docs.google.com/forms/d/e/1FAIpQLScqTUK0L7ws5vBQ5RhKVg65INLzia1SLyKi3r1aVMUVvIDJMg/viewform?usp=sf_link" TargetMode="External"/><Relationship Id="rId15" Type="http://schemas.openxmlformats.org/officeDocument/2006/relationships/hyperlink" Target="https://docs.google.com/forms/d/e/1FAIpQLSeoS02NF68Osn9m_FzkzeL88VFY2oUi4mJGe6nwJcniTL_G5Q/viewform?usp=sf_link" TargetMode="External"/><Relationship Id="rId14" Type="http://schemas.openxmlformats.org/officeDocument/2006/relationships/hyperlink" Target="https://docs.google.com/forms/d/e/1FAIpQLScs_C9jvp2kJjB2mgmWX_ABGjLR4qI-OnExPjcbzMNmRxxbWQ/viewform?usp=sf_link" TargetMode="External"/><Relationship Id="rId17" Type="http://schemas.openxmlformats.org/officeDocument/2006/relationships/hyperlink" Target="https://docs.google.com/forms/d/e/1FAIpQLSevmPD3iehtqRxjIXEaRlkZqj9Sa_1XVjnRMqOVlvQJnuIDvQ/viewform?usp=sf_link" TargetMode="External"/><Relationship Id="rId16" Type="http://schemas.openxmlformats.org/officeDocument/2006/relationships/hyperlink" Target="https://docs.google.com/forms/d/e/1FAIpQLSeoRWC1ioynTvzoTdKyxOU9piemAiUwnE6e2k9-6WsekqYDyw/viewform?usp=sf_link" TargetMode="External"/><Relationship Id="rId5" Type="http://schemas.openxmlformats.org/officeDocument/2006/relationships/styles" Target="styles.xml"/><Relationship Id="rId19" Type="http://schemas.openxmlformats.org/officeDocument/2006/relationships/hyperlink" Target="https://docs.google.com/forms/d/e/1FAIpQLSeIdo_1YYplrM_Ij42tJxGIHXJLEeWAs92HelR_QngUZRj90A/viewform?usp=sf_link" TargetMode="External"/><Relationship Id="rId6" Type="http://schemas.openxmlformats.org/officeDocument/2006/relationships/customXml" Target="../customXML/item1.xml"/><Relationship Id="rId18" Type="http://schemas.openxmlformats.org/officeDocument/2006/relationships/hyperlink" Target="https://docs.google.com/forms/d/e/1FAIpQLSdSZ9emKunXcHkly99k5irAbbWcakLfo2cC5806rDgxwphJjQ/viewform?usp=sf_link" TargetMode="External"/><Relationship Id="rId7" Type="http://schemas.openxmlformats.org/officeDocument/2006/relationships/image" Target="media/image1.png"/><Relationship Id="rId8" Type="http://schemas.openxmlformats.org/officeDocument/2006/relationships/hyperlink" Target="https://learningapps.org/login.php" TargetMode="External"/></Relationships>
</file>

<file path=word/_rels/fontTable.xml.rels><?xml version="1.0" encoding="UTF-8" standalone="yes"?><Relationships xmlns="http://schemas.openxmlformats.org/package/2006/relationships"><Relationship Id="rId1" Type="http://schemas.openxmlformats.org/officeDocument/2006/relationships/font" Target="fonts/NotoSansSymbols-regular.ttf"/><Relationship Id="rId2" Type="http://schemas.openxmlformats.org/officeDocument/2006/relationships/font" Target="fonts/NotoSansSymbols-bold.ttf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1">
  <go:docsCustomData xmlns:go="http://customooxmlschemas.google.com/" roundtripDataSignature="AMtx7mj6KfRpmc88DClod6IAhA32uLUNtw==">AMUW2mXqxqMciFjqos0ik4CxBkswAyGhAUpgYJqH5kMehxuQqNV9qZZg3M1OPh1sxFsFl6o6d/tMqpjJnTlb65UqlXbCmRutmobh2f+dSg7dDWLpsZzpp8/4MScGOvTvqt+Pee2+lTGk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2023-03-09T16:49:00Z</dcterms:created>
  <dc:creator>ПК</dc:creator>
</cp:coreProperties>
</file>